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26E0A1" w14:textId="77777777" w:rsidR="00B11EB9" w:rsidRPr="003C07FC" w:rsidRDefault="006C69C1" w:rsidP="00C9402C">
      <w:pPr>
        <w:ind w:firstLine="0"/>
        <w:jc w:val="center"/>
        <w:rPr>
          <w:rFonts w:cs="Times New Roman"/>
          <w:b/>
          <w:szCs w:val="24"/>
          <w:u w:val="single"/>
        </w:rPr>
      </w:pPr>
      <w:r w:rsidRPr="003C07FC">
        <w:rPr>
          <w:rFonts w:cs="Times New Roman"/>
          <w:b/>
          <w:szCs w:val="24"/>
          <w:u w:val="single"/>
        </w:rPr>
        <w:t>Week 4 Discussion 2 Responses</w:t>
      </w:r>
    </w:p>
    <w:p w14:paraId="76E23A93" w14:textId="77777777" w:rsidR="00B11EB9" w:rsidRDefault="006C69C1" w:rsidP="00C9402C">
      <w:pPr>
        <w:ind w:firstLine="0"/>
        <w:jc w:val="center"/>
        <w:rPr>
          <w:rFonts w:cs="Times New Roman"/>
          <w:b/>
          <w:szCs w:val="24"/>
        </w:rPr>
      </w:pPr>
      <w:r w:rsidRPr="00B0225B">
        <w:rPr>
          <w:rFonts w:cs="Times New Roman"/>
          <w:b/>
          <w:szCs w:val="24"/>
        </w:rPr>
        <w:t>Response to John</w:t>
      </w:r>
      <w:r w:rsidR="00B11EB9">
        <w:rPr>
          <w:rFonts w:cs="Times New Roman"/>
          <w:b/>
          <w:szCs w:val="24"/>
        </w:rPr>
        <w:t xml:space="preserve"> Fanta</w:t>
      </w:r>
    </w:p>
    <w:p w14:paraId="1233F978" w14:textId="290A18B8" w:rsidR="00B11EB9" w:rsidRDefault="006C69C1" w:rsidP="00C9402C">
      <w:pPr>
        <w:rPr>
          <w:rFonts w:cs="Times New Roman"/>
          <w:szCs w:val="24"/>
        </w:rPr>
      </w:pPr>
      <w:r w:rsidRPr="00B0225B">
        <w:rPr>
          <w:rFonts w:cs="Times New Roman"/>
          <w:szCs w:val="24"/>
        </w:rPr>
        <w:t xml:space="preserve">Hello </w:t>
      </w:r>
      <w:r w:rsidR="005A0298" w:rsidRPr="00B0225B">
        <w:rPr>
          <w:rFonts w:cs="Times New Roman"/>
          <w:szCs w:val="24"/>
        </w:rPr>
        <w:t>John. Your satisfaction with the quality of service provided by Stripe is evident. It however speaks little to the culture of the organization. Although I grant that you mentioned the company as one that encourages innovation and growth, perhaps more examples of the specific acts that the company members do to sustain this culture would better help us understand the organization with regard to culture. For insta</w:t>
      </w:r>
      <w:r w:rsidR="00C30764" w:rsidRPr="00B0225B">
        <w:rPr>
          <w:rFonts w:cs="Times New Roman"/>
          <w:szCs w:val="24"/>
        </w:rPr>
        <w:t>n</w:t>
      </w:r>
      <w:r w:rsidR="005A0298" w:rsidRPr="00B0225B">
        <w:rPr>
          <w:rFonts w:cs="Times New Roman"/>
          <w:szCs w:val="24"/>
        </w:rPr>
        <w:t xml:space="preserve">ce, Victorino (2020) explains how Stripe has built an enviable writing culture that </w:t>
      </w:r>
      <w:r w:rsidR="00C30764" w:rsidRPr="00B0225B">
        <w:rPr>
          <w:rFonts w:cs="Times New Roman"/>
          <w:szCs w:val="24"/>
        </w:rPr>
        <w:t>forces the employees to write exceptionally well, which is important as it helps them get better at communication, saves time by eliminating the need for repetitive verbal updates</w:t>
      </w:r>
      <w:r w:rsidR="00DD09E5">
        <w:rPr>
          <w:rFonts w:cs="Times New Roman"/>
          <w:szCs w:val="24"/>
        </w:rPr>
        <w:t>,</w:t>
      </w:r>
      <w:r w:rsidR="00C30764" w:rsidRPr="00B0225B">
        <w:rPr>
          <w:rFonts w:cs="Times New Roman"/>
          <w:szCs w:val="24"/>
        </w:rPr>
        <w:t xml:space="preserve"> and forces them to organize their thoughts. This culture is further sustained by ensuring that the leaders in the company are excellent writers, </w:t>
      </w:r>
      <w:r w:rsidR="00D57FA9" w:rsidRPr="00B0225B">
        <w:rPr>
          <w:rFonts w:cs="Times New Roman"/>
          <w:szCs w:val="24"/>
        </w:rPr>
        <w:t>which inevitably enhances integrity and employee trust. Nonetheless, I agree with the mention of the use of the embedded code across many avenues as one of the ways the company used innovation and technology to stand out in the market. This acknowledges Price and Meyer (2006) who state that the implementation of the innovation is important.</w:t>
      </w:r>
    </w:p>
    <w:p w14:paraId="2BE87A6C" w14:textId="77777777" w:rsidR="00B11EB9" w:rsidRDefault="007E30E4" w:rsidP="00C9402C">
      <w:pPr>
        <w:ind w:firstLine="0"/>
        <w:jc w:val="center"/>
        <w:rPr>
          <w:rFonts w:cs="Times New Roman"/>
          <w:bCs/>
          <w:szCs w:val="24"/>
        </w:rPr>
      </w:pPr>
      <w:r w:rsidRPr="00B11EB9">
        <w:rPr>
          <w:rFonts w:cs="Times New Roman"/>
          <w:bCs/>
          <w:szCs w:val="24"/>
        </w:rPr>
        <w:t>References</w:t>
      </w:r>
    </w:p>
    <w:p w14:paraId="01C162A3" w14:textId="03631327" w:rsidR="003C07FC" w:rsidRDefault="003C07FC" w:rsidP="00C9402C">
      <w:pPr>
        <w:ind w:left="720" w:hanging="720"/>
      </w:pPr>
      <w:r w:rsidRPr="00B0225B">
        <w:t>Price, C. &amp; Meyers, A. (March-April</w:t>
      </w:r>
      <w:r w:rsidR="00DD09E5">
        <w:t>,</w:t>
      </w:r>
      <w:r w:rsidRPr="00B0225B">
        <w:t xml:space="preserve"> 2006). The 12-Step innovation roadmap: How to analyze</w:t>
      </w:r>
      <w:r>
        <w:t xml:space="preserve"> </w:t>
      </w:r>
      <w:r w:rsidRPr="00B0225B">
        <w:t xml:space="preserve">and prioritize new business ideas. </w:t>
      </w:r>
      <w:r w:rsidRPr="00B0225B">
        <w:rPr>
          <w:i/>
        </w:rPr>
        <w:t>Physician Executive</w:t>
      </w:r>
      <w:r w:rsidRPr="00B0225B">
        <w:t>, 32(2), pp. 52-55. ProQuest</w:t>
      </w:r>
      <w:r>
        <w:t>.</w:t>
      </w:r>
    </w:p>
    <w:p w14:paraId="72F1B4EB" w14:textId="77777777" w:rsidR="003C07FC" w:rsidRDefault="003C07FC" w:rsidP="00C9402C">
      <w:pPr>
        <w:ind w:left="720" w:hanging="720"/>
      </w:pPr>
      <w:r w:rsidRPr="00B0225B">
        <w:t xml:space="preserve">Victorino, R. (2020). How Stripe Built a Writing Culture. </w:t>
      </w:r>
      <w:r w:rsidRPr="00B0225B">
        <w:rPr>
          <w:i/>
        </w:rPr>
        <w:t>Slab</w:t>
      </w:r>
      <w:r w:rsidRPr="00B0225B">
        <w:t>. Retrieved from</w:t>
      </w:r>
      <w:r>
        <w:t xml:space="preserve"> </w:t>
      </w:r>
      <w:hyperlink r:id="rId6" w:history="1">
        <w:r w:rsidRPr="007E3761">
          <w:rPr>
            <w:rStyle w:val="Hyperlink"/>
          </w:rPr>
          <w:t>https://slab.com/blog/stripe-writing-culture/</w:t>
        </w:r>
      </w:hyperlink>
    </w:p>
    <w:p w14:paraId="62C6772E" w14:textId="77777777" w:rsidR="00BD7C3C" w:rsidRDefault="00BD7C3C" w:rsidP="00C9402C">
      <w:pPr>
        <w:ind w:firstLine="0"/>
        <w:jc w:val="center"/>
        <w:rPr>
          <w:rFonts w:cs="Times New Roman"/>
          <w:b/>
          <w:szCs w:val="24"/>
        </w:rPr>
      </w:pPr>
      <w:r>
        <w:rPr>
          <w:rFonts w:cs="Times New Roman"/>
          <w:b/>
          <w:szCs w:val="24"/>
        </w:rPr>
        <w:br w:type="page"/>
      </w:r>
    </w:p>
    <w:p w14:paraId="2FAEA4C4" w14:textId="52BAC939" w:rsidR="00B11EB9" w:rsidRDefault="006C69C1" w:rsidP="00C9402C">
      <w:pPr>
        <w:ind w:firstLine="0"/>
        <w:jc w:val="center"/>
        <w:rPr>
          <w:rFonts w:cs="Times New Roman"/>
          <w:b/>
          <w:szCs w:val="24"/>
        </w:rPr>
      </w:pPr>
      <w:r w:rsidRPr="00B0225B">
        <w:rPr>
          <w:rFonts w:cs="Times New Roman"/>
          <w:b/>
          <w:szCs w:val="24"/>
        </w:rPr>
        <w:lastRenderedPageBreak/>
        <w:t>Response to Eric</w:t>
      </w:r>
      <w:r w:rsidR="00B11EB9">
        <w:rPr>
          <w:rFonts w:cs="Times New Roman"/>
          <w:b/>
          <w:szCs w:val="24"/>
        </w:rPr>
        <w:t>a Sampson</w:t>
      </w:r>
    </w:p>
    <w:p w14:paraId="54477125" w14:textId="48415B92" w:rsidR="00B11EB9" w:rsidRDefault="00D57FA9" w:rsidP="00C9402C">
      <w:pPr>
        <w:rPr>
          <w:rFonts w:cs="Times New Roman"/>
          <w:szCs w:val="24"/>
        </w:rPr>
      </w:pPr>
      <w:r w:rsidRPr="00B0225B">
        <w:rPr>
          <w:rFonts w:cs="Times New Roman"/>
          <w:szCs w:val="24"/>
        </w:rPr>
        <w:t xml:space="preserve">Hello Eric. I totally agree with the use of technology you put forward by the Color of Change Organization. </w:t>
      </w:r>
      <w:r w:rsidR="002E525E" w:rsidRPr="00B0225B">
        <w:rPr>
          <w:rFonts w:cs="Times New Roman"/>
          <w:szCs w:val="24"/>
        </w:rPr>
        <w:t>Nonetheless, isn’t the culture implied in the topic of discussion more about the organizational cul</w:t>
      </w:r>
      <w:r w:rsidR="009431B7" w:rsidRPr="00B0225B">
        <w:rPr>
          <w:rFonts w:cs="Times New Roman"/>
          <w:szCs w:val="24"/>
        </w:rPr>
        <w:t xml:space="preserve">ture than the culture that the organization </w:t>
      </w:r>
      <w:r w:rsidR="002E525E" w:rsidRPr="00B0225B">
        <w:rPr>
          <w:rFonts w:cs="Times New Roman"/>
          <w:szCs w:val="24"/>
        </w:rPr>
        <w:t>want</w:t>
      </w:r>
      <w:r w:rsidR="009431B7" w:rsidRPr="00B0225B">
        <w:rPr>
          <w:rFonts w:cs="Times New Roman"/>
          <w:szCs w:val="24"/>
        </w:rPr>
        <w:t>s</w:t>
      </w:r>
      <w:r w:rsidR="002E525E" w:rsidRPr="00B0225B">
        <w:rPr>
          <w:rFonts w:cs="Times New Roman"/>
          <w:szCs w:val="24"/>
        </w:rPr>
        <w:t xml:space="preserve"> to form in the society as per your article? </w:t>
      </w:r>
      <w:r w:rsidRPr="00B0225B">
        <w:rPr>
          <w:rFonts w:cs="Times New Roman"/>
          <w:szCs w:val="24"/>
        </w:rPr>
        <w:t>For instance, the organization is seen to foster a culture of diversity a</w:t>
      </w:r>
      <w:r w:rsidR="009431B7" w:rsidRPr="00B0225B">
        <w:rPr>
          <w:rFonts w:cs="Times New Roman"/>
          <w:szCs w:val="24"/>
        </w:rPr>
        <w:t>nd inclusivity by having employees</w:t>
      </w:r>
      <w:r w:rsidRPr="00B0225B">
        <w:rPr>
          <w:rFonts w:cs="Times New Roman"/>
          <w:szCs w:val="24"/>
        </w:rPr>
        <w:t xml:space="preserve"> from at least 20 cities </w:t>
      </w:r>
      <w:r w:rsidR="002E525E" w:rsidRPr="00B0225B">
        <w:rPr>
          <w:rFonts w:cs="Times New Roman"/>
          <w:szCs w:val="24"/>
        </w:rPr>
        <w:t xml:space="preserve">and an </w:t>
      </w:r>
      <w:r w:rsidR="009431B7" w:rsidRPr="00B0225B">
        <w:rPr>
          <w:rFonts w:cs="Times New Roman"/>
          <w:szCs w:val="24"/>
        </w:rPr>
        <w:t>estimated 7 million o</w:t>
      </w:r>
      <w:r w:rsidR="002E525E" w:rsidRPr="00B0225B">
        <w:rPr>
          <w:rFonts w:cs="Times New Roman"/>
          <w:szCs w:val="24"/>
        </w:rPr>
        <w:t xml:space="preserve">nline members (Color of Change, 2019). Furthermore, the company also provides employee training as a move that creates an environment that inspires improvement among its employers. I would also like to ask for further clarification on how innovation and growth </w:t>
      </w:r>
      <w:r w:rsidR="00DD09E5">
        <w:rPr>
          <w:rFonts w:cs="Times New Roman"/>
          <w:szCs w:val="24"/>
        </w:rPr>
        <w:t>are</w:t>
      </w:r>
      <w:r w:rsidR="002E525E" w:rsidRPr="00B0225B">
        <w:rPr>
          <w:rFonts w:cs="Times New Roman"/>
          <w:szCs w:val="24"/>
        </w:rPr>
        <w:t xml:space="preserve"> enhanced in the organization. </w:t>
      </w:r>
      <w:r w:rsidR="009431B7" w:rsidRPr="00B0225B">
        <w:rPr>
          <w:rFonts w:cs="Times New Roman"/>
          <w:szCs w:val="24"/>
        </w:rPr>
        <w:t>Aside from that, you mention some crucial components of what puts the company on Borden’s (2015) list as an exceptional civil rights group, such as economic justice, criminal justice and media justice.</w:t>
      </w:r>
    </w:p>
    <w:p w14:paraId="33152F57" w14:textId="77777777" w:rsidR="00B11EB9" w:rsidRDefault="007E30E4" w:rsidP="00C9402C">
      <w:pPr>
        <w:ind w:firstLine="0"/>
        <w:jc w:val="center"/>
        <w:rPr>
          <w:rFonts w:cs="Times New Roman"/>
          <w:bCs/>
          <w:szCs w:val="24"/>
        </w:rPr>
      </w:pPr>
      <w:r w:rsidRPr="00B11EB9">
        <w:rPr>
          <w:rFonts w:cs="Times New Roman"/>
          <w:bCs/>
          <w:szCs w:val="24"/>
        </w:rPr>
        <w:t>References</w:t>
      </w:r>
    </w:p>
    <w:p w14:paraId="718238C2" w14:textId="77777777" w:rsidR="00316B8C" w:rsidRDefault="00316B8C" w:rsidP="00C9402C">
      <w:pPr>
        <w:ind w:left="720" w:hanging="720"/>
        <w:rPr>
          <w:rStyle w:val="Hyperlink"/>
        </w:rPr>
      </w:pPr>
      <w:r w:rsidRPr="00B0225B">
        <w:rPr>
          <w:color w:val="2D3B45"/>
        </w:rPr>
        <w:t xml:space="preserve">Borden et al., (March 2015). The </w:t>
      </w:r>
      <w:r>
        <w:rPr>
          <w:color w:val="2D3B45"/>
        </w:rPr>
        <w:t>w</w:t>
      </w:r>
      <w:r w:rsidRPr="00B0225B">
        <w:rPr>
          <w:color w:val="2D3B45"/>
        </w:rPr>
        <w:t>orld’s most innovative companies. Fast company. Retrieved from</w:t>
      </w:r>
      <w:r>
        <w:rPr>
          <w:color w:val="2D3B45"/>
        </w:rPr>
        <w:t xml:space="preserve"> </w:t>
      </w:r>
      <w:hyperlink r:id="rId7" w:history="1">
        <w:r w:rsidRPr="00B0225B">
          <w:rPr>
            <w:rStyle w:val="Hyperlink"/>
          </w:rPr>
          <w:t>http://www.fastcompany.com/section/most-innovative-companies-2015</w:t>
        </w:r>
      </w:hyperlink>
    </w:p>
    <w:p w14:paraId="2BC86C8E" w14:textId="77777777" w:rsidR="00316B8C" w:rsidRDefault="00316B8C" w:rsidP="00C9402C">
      <w:pPr>
        <w:ind w:left="720" w:hanging="720"/>
      </w:pPr>
      <w:r w:rsidRPr="00B0225B">
        <w:rPr>
          <w:color w:val="2D3B45"/>
        </w:rPr>
        <w:t>Color of Change. (2019). About Color of Change. Color of Change. Retrieved from</w:t>
      </w:r>
      <w:r>
        <w:rPr>
          <w:color w:val="2D3B45"/>
        </w:rPr>
        <w:t xml:space="preserve"> </w:t>
      </w:r>
      <w:hyperlink r:id="rId8" w:history="1">
        <w:r w:rsidRPr="007E3761">
          <w:rPr>
            <w:rStyle w:val="Hyperlink"/>
          </w:rPr>
          <w:t>https://colorofchange.org/about/</w:t>
        </w:r>
      </w:hyperlink>
    </w:p>
    <w:p w14:paraId="2D27B050" w14:textId="77777777" w:rsidR="00BD7C3C" w:rsidRDefault="00BD7C3C" w:rsidP="00C9402C">
      <w:pPr>
        <w:ind w:firstLine="0"/>
        <w:jc w:val="center"/>
        <w:rPr>
          <w:rFonts w:cs="Times New Roman"/>
          <w:b/>
          <w:szCs w:val="24"/>
        </w:rPr>
      </w:pPr>
      <w:r>
        <w:rPr>
          <w:rFonts w:cs="Times New Roman"/>
          <w:b/>
          <w:szCs w:val="24"/>
        </w:rPr>
        <w:br w:type="page"/>
      </w:r>
    </w:p>
    <w:p w14:paraId="43EEDC9F" w14:textId="410D0FE6" w:rsidR="00B11EB9" w:rsidRDefault="006C69C1" w:rsidP="00C9402C">
      <w:pPr>
        <w:ind w:firstLine="0"/>
        <w:jc w:val="center"/>
        <w:rPr>
          <w:rFonts w:cs="Times New Roman"/>
          <w:b/>
          <w:szCs w:val="24"/>
        </w:rPr>
      </w:pPr>
      <w:r w:rsidRPr="00B0225B">
        <w:rPr>
          <w:rFonts w:cs="Times New Roman"/>
          <w:b/>
          <w:szCs w:val="24"/>
        </w:rPr>
        <w:lastRenderedPageBreak/>
        <w:t>Response to the Professor</w:t>
      </w:r>
    </w:p>
    <w:p w14:paraId="368D4DF3" w14:textId="6871A8EB" w:rsidR="00B11EB9" w:rsidRDefault="009431B7" w:rsidP="00C9402C">
      <w:pPr>
        <w:rPr>
          <w:rFonts w:cs="Times New Roman"/>
          <w:color w:val="000000"/>
          <w:szCs w:val="24"/>
        </w:rPr>
      </w:pPr>
      <w:r w:rsidRPr="00B0225B">
        <w:rPr>
          <w:rFonts w:cs="Times New Roman"/>
          <w:szCs w:val="24"/>
        </w:rPr>
        <w:t xml:space="preserve">Hello Professor. Thanks for the additional articles that shed more light on the organizational culture of Google. On further reading, I agree with your remarks that the growth of the organization and changes in leadership have led to alterations in some aspects of the organizational culture. </w:t>
      </w:r>
      <w:r w:rsidR="00A12797" w:rsidRPr="00B0225B">
        <w:rPr>
          <w:rFonts w:cs="Times New Roman"/>
          <w:szCs w:val="24"/>
        </w:rPr>
        <w:t>For instance, while Google previously rewarded ambition and individual competitiveness over collaboration compared to the current Google</w:t>
      </w:r>
      <w:r w:rsidR="006C69C1" w:rsidRPr="00B0225B">
        <w:rPr>
          <w:rFonts w:cs="Times New Roman"/>
          <w:szCs w:val="24"/>
        </w:rPr>
        <w:t>, Google currently focuses more</w:t>
      </w:r>
      <w:r w:rsidR="00A12797" w:rsidRPr="00B0225B">
        <w:rPr>
          <w:rFonts w:cs="Times New Roman"/>
          <w:szCs w:val="24"/>
        </w:rPr>
        <w:t xml:space="preserve"> </w:t>
      </w:r>
      <w:r w:rsidR="006C69C1" w:rsidRPr="00B0225B">
        <w:rPr>
          <w:rFonts w:cs="Times New Roman"/>
          <w:szCs w:val="24"/>
        </w:rPr>
        <w:t>on collaborative employees (</w:t>
      </w:r>
      <w:r w:rsidR="00A12797" w:rsidRPr="00B0225B">
        <w:rPr>
          <w:rFonts w:cs="Times New Roman"/>
          <w:szCs w:val="24"/>
        </w:rPr>
        <w:t xml:space="preserve">Good.co, 2019). </w:t>
      </w:r>
      <w:r w:rsidR="007E30E4" w:rsidRPr="00B0225B">
        <w:rPr>
          <w:rFonts w:cs="Times New Roman"/>
          <w:szCs w:val="24"/>
        </w:rPr>
        <w:t xml:space="preserve">Elias (2019) also shows how most employees no longer have </w:t>
      </w:r>
      <w:r w:rsidR="00A12797" w:rsidRPr="00B0225B">
        <w:rPr>
          <w:rFonts w:cs="Times New Roman"/>
          <w:color w:val="000000"/>
          <w:szCs w:val="24"/>
        </w:rPr>
        <w:t>a free and open-thinking chan</w:t>
      </w:r>
      <w:r w:rsidR="007E30E4" w:rsidRPr="00B0225B">
        <w:rPr>
          <w:rFonts w:cs="Times New Roman"/>
          <w:color w:val="000000"/>
          <w:szCs w:val="24"/>
        </w:rPr>
        <w:t>nel to management and products despite them being hired on the premise that they could change the world due to those open channels. Nonetheless, some aspects of the organization’s structure have stuck over time, such as the company’s consistency in hiring skilled employees with character and drive. According to Good.Co (2019), the “Old Google</w:t>
      </w:r>
      <w:r w:rsidR="00DD09E5">
        <w:rPr>
          <w:rFonts w:cs="Times New Roman"/>
          <w:color w:val="000000"/>
          <w:szCs w:val="24"/>
        </w:rPr>
        <w:t>,”</w:t>
      </w:r>
      <w:r w:rsidR="007E30E4" w:rsidRPr="00B0225B">
        <w:rPr>
          <w:rFonts w:cs="Times New Roman"/>
          <w:color w:val="000000"/>
          <w:szCs w:val="24"/>
        </w:rPr>
        <w:t xml:space="preserve"> the </w:t>
      </w:r>
      <w:r w:rsidR="00DD09E5">
        <w:rPr>
          <w:rFonts w:cs="Times New Roman"/>
          <w:color w:val="000000"/>
          <w:szCs w:val="24"/>
        </w:rPr>
        <w:t>applicants’ personality trai</w:t>
      </w:r>
      <w:r w:rsidR="007E30E4" w:rsidRPr="00B0225B">
        <w:rPr>
          <w:rFonts w:cs="Times New Roman"/>
          <w:color w:val="000000"/>
          <w:szCs w:val="24"/>
        </w:rPr>
        <w:t>ts mattered, similar to the current criteria for hiring in Google where the personality traits still matter.</w:t>
      </w:r>
    </w:p>
    <w:p w14:paraId="6F1E9958" w14:textId="77777777" w:rsidR="00B11EB9" w:rsidRDefault="007E30E4" w:rsidP="00C9402C">
      <w:pPr>
        <w:ind w:firstLine="0"/>
        <w:jc w:val="center"/>
        <w:rPr>
          <w:rFonts w:cs="Times New Roman"/>
          <w:bCs/>
          <w:color w:val="000000"/>
          <w:szCs w:val="24"/>
        </w:rPr>
      </w:pPr>
      <w:r w:rsidRPr="00B11EB9">
        <w:rPr>
          <w:rFonts w:cs="Times New Roman"/>
          <w:bCs/>
          <w:color w:val="000000"/>
          <w:szCs w:val="24"/>
        </w:rPr>
        <w:t>References</w:t>
      </w:r>
    </w:p>
    <w:p w14:paraId="10995710" w14:textId="77777777" w:rsidR="003C07FC" w:rsidRPr="00B0225B" w:rsidRDefault="003C07FC" w:rsidP="00C9402C">
      <w:pPr>
        <w:ind w:left="720" w:hanging="720"/>
        <w:rPr>
          <w:rFonts w:cs="Times New Roman"/>
          <w:szCs w:val="24"/>
        </w:rPr>
      </w:pPr>
      <w:r w:rsidRPr="00B0225B">
        <w:rPr>
          <w:szCs w:val="24"/>
        </w:rPr>
        <w:t xml:space="preserve">Elias, J. (2019). </w:t>
      </w:r>
      <w:r w:rsidRPr="00B0225B">
        <w:rPr>
          <w:color w:val="000000"/>
          <w:szCs w:val="24"/>
        </w:rPr>
        <w:t>Google veterans:</w:t>
      </w:r>
      <w:r>
        <w:rPr>
          <w:color w:val="000000"/>
          <w:szCs w:val="24"/>
        </w:rPr>
        <w:t xml:space="preserve"> </w:t>
      </w:r>
      <w:r w:rsidRPr="00B0225B">
        <w:rPr>
          <w:color w:val="000000"/>
          <w:szCs w:val="24"/>
        </w:rPr>
        <w:t>The company has become ‘unrecognizable’. CNBC. Retrieved from</w:t>
      </w:r>
      <w:r>
        <w:rPr>
          <w:color w:val="000000"/>
          <w:szCs w:val="24"/>
        </w:rPr>
        <w:t xml:space="preserve"> </w:t>
      </w:r>
      <w:hyperlink r:id="rId9" w:history="1">
        <w:r w:rsidRPr="00B0225B">
          <w:rPr>
            <w:rStyle w:val="Hyperlink"/>
            <w:szCs w:val="24"/>
          </w:rPr>
          <w:t>https://www.cnbc.com/2019/12/31/google-veterans-the-company-has-become-unrecognizable.html</w:t>
        </w:r>
      </w:hyperlink>
    </w:p>
    <w:p w14:paraId="65ADC479" w14:textId="77777777" w:rsidR="003C07FC" w:rsidRDefault="003C07FC" w:rsidP="00C9402C">
      <w:pPr>
        <w:ind w:left="720" w:hanging="720"/>
        <w:rPr>
          <w:rStyle w:val="Hyperlink"/>
          <w:szCs w:val="24"/>
        </w:rPr>
      </w:pPr>
      <w:r w:rsidRPr="00B0225B">
        <w:rPr>
          <w:szCs w:val="24"/>
        </w:rPr>
        <w:t>Good.co. (2019). I</w:t>
      </w:r>
      <w:r w:rsidRPr="00B0225B">
        <w:rPr>
          <w:color w:val="272B41"/>
          <w:szCs w:val="24"/>
        </w:rPr>
        <w:t xml:space="preserve">s Google </w:t>
      </w:r>
      <w:r>
        <w:rPr>
          <w:color w:val="272B41"/>
          <w:szCs w:val="24"/>
        </w:rPr>
        <w:t>s</w:t>
      </w:r>
      <w:r w:rsidRPr="00B0225B">
        <w:rPr>
          <w:color w:val="272B41"/>
          <w:szCs w:val="24"/>
        </w:rPr>
        <w:t xml:space="preserve">till </w:t>
      </w:r>
      <w:r>
        <w:rPr>
          <w:color w:val="272B41"/>
          <w:szCs w:val="24"/>
        </w:rPr>
        <w:t>c</w:t>
      </w:r>
      <w:r w:rsidRPr="00B0225B">
        <w:rPr>
          <w:color w:val="272B41"/>
          <w:szCs w:val="24"/>
        </w:rPr>
        <w:t xml:space="preserve">ompetitive with Microsoft, Yahoo </w:t>
      </w:r>
      <w:r>
        <w:rPr>
          <w:color w:val="272B41"/>
          <w:szCs w:val="24"/>
        </w:rPr>
        <w:t>a</w:t>
      </w:r>
      <w:r w:rsidRPr="00B0225B">
        <w:rPr>
          <w:color w:val="272B41"/>
          <w:szCs w:val="24"/>
        </w:rPr>
        <w:t xml:space="preserve">nd Facebook </w:t>
      </w:r>
      <w:r>
        <w:rPr>
          <w:color w:val="272B41"/>
          <w:szCs w:val="24"/>
        </w:rPr>
        <w:t>i</w:t>
      </w:r>
      <w:r w:rsidRPr="00B0225B">
        <w:rPr>
          <w:color w:val="272B41"/>
          <w:szCs w:val="24"/>
        </w:rPr>
        <w:t xml:space="preserve">n </w:t>
      </w:r>
      <w:r>
        <w:rPr>
          <w:color w:val="272B41"/>
          <w:szCs w:val="24"/>
        </w:rPr>
        <w:t>t</w:t>
      </w:r>
      <w:r w:rsidRPr="00B0225B">
        <w:rPr>
          <w:color w:val="272B41"/>
          <w:szCs w:val="24"/>
        </w:rPr>
        <w:t xml:space="preserve">he </w:t>
      </w:r>
      <w:r>
        <w:rPr>
          <w:color w:val="272B41"/>
          <w:szCs w:val="24"/>
        </w:rPr>
        <w:t>w</w:t>
      </w:r>
      <w:r w:rsidRPr="00B0225B">
        <w:rPr>
          <w:color w:val="272B41"/>
          <w:szCs w:val="24"/>
        </w:rPr>
        <w:t xml:space="preserve">ar </w:t>
      </w:r>
      <w:r>
        <w:rPr>
          <w:color w:val="272B41"/>
          <w:szCs w:val="24"/>
        </w:rPr>
        <w:t>f</w:t>
      </w:r>
      <w:r w:rsidRPr="00B0225B">
        <w:rPr>
          <w:color w:val="272B41"/>
          <w:szCs w:val="24"/>
        </w:rPr>
        <w:t xml:space="preserve">or </w:t>
      </w:r>
      <w:r>
        <w:rPr>
          <w:color w:val="272B41"/>
          <w:szCs w:val="24"/>
        </w:rPr>
        <w:t>t</w:t>
      </w:r>
      <w:r w:rsidRPr="00B0225B">
        <w:rPr>
          <w:color w:val="272B41"/>
          <w:szCs w:val="24"/>
        </w:rPr>
        <w:t>alent? Good.co. Retrieved from</w:t>
      </w:r>
      <w:r>
        <w:rPr>
          <w:color w:val="272B41"/>
          <w:szCs w:val="24"/>
        </w:rPr>
        <w:t xml:space="preserve"> </w:t>
      </w:r>
      <w:hyperlink r:id="rId10" w:history="1">
        <w:r w:rsidRPr="00B0225B">
          <w:rPr>
            <w:rStyle w:val="Hyperlink"/>
            <w:szCs w:val="24"/>
          </w:rPr>
          <w:t>https://good.co/blog/googles-company-culture-changing-fast/</w:t>
        </w:r>
      </w:hyperlink>
    </w:p>
    <w:sectPr w:rsidR="003C07F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20414" w14:textId="77777777" w:rsidR="00FE0F09" w:rsidRDefault="00FE0F09" w:rsidP="00B0225B">
      <w:pPr>
        <w:spacing w:line="240" w:lineRule="auto"/>
      </w:pPr>
      <w:r>
        <w:separator/>
      </w:r>
    </w:p>
  </w:endnote>
  <w:endnote w:type="continuationSeparator" w:id="0">
    <w:p w14:paraId="3BA66DB4" w14:textId="77777777" w:rsidR="00FE0F09" w:rsidRDefault="00FE0F09" w:rsidP="00B022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BD732" w14:textId="77777777" w:rsidR="00FE0F09" w:rsidRDefault="00FE0F09" w:rsidP="00B0225B">
      <w:pPr>
        <w:spacing w:line="240" w:lineRule="auto"/>
      </w:pPr>
      <w:r>
        <w:separator/>
      </w:r>
    </w:p>
  </w:footnote>
  <w:footnote w:type="continuationSeparator" w:id="0">
    <w:p w14:paraId="0CC2F9F4" w14:textId="77777777" w:rsidR="00FE0F09" w:rsidRDefault="00FE0F09" w:rsidP="00B022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Cs w:val="24"/>
      </w:rPr>
      <w:id w:val="973332402"/>
      <w:docPartObj>
        <w:docPartGallery w:val="Page Numbers (Top of Page)"/>
        <w:docPartUnique/>
      </w:docPartObj>
    </w:sdtPr>
    <w:sdtEndPr>
      <w:rPr>
        <w:noProof/>
      </w:rPr>
    </w:sdtEndPr>
    <w:sdtContent>
      <w:p w14:paraId="1B731378" w14:textId="3627D8D4" w:rsidR="00B0225B" w:rsidRPr="00B0225B" w:rsidRDefault="00B0225B">
        <w:pPr>
          <w:pStyle w:val="Header"/>
          <w:jc w:val="right"/>
          <w:rPr>
            <w:szCs w:val="24"/>
          </w:rPr>
        </w:pPr>
        <w:r w:rsidRPr="00B0225B">
          <w:rPr>
            <w:szCs w:val="24"/>
          </w:rPr>
          <w:fldChar w:fldCharType="begin"/>
        </w:r>
        <w:r w:rsidRPr="00B0225B">
          <w:rPr>
            <w:szCs w:val="24"/>
          </w:rPr>
          <w:instrText xml:space="preserve"> PAGE   \* MERGEFORMAT </w:instrText>
        </w:r>
        <w:r w:rsidRPr="00B0225B">
          <w:rPr>
            <w:szCs w:val="24"/>
          </w:rPr>
          <w:fldChar w:fldCharType="separate"/>
        </w:r>
        <w:r w:rsidRPr="00B0225B">
          <w:rPr>
            <w:noProof/>
            <w:szCs w:val="24"/>
          </w:rPr>
          <w:t>2</w:t>
        </w:r>
        <w:r w:rsidRPr="00B0225B">
          <w:rPr>
            <w:noProof/>
            <w:szCs w:val="24"/>
          </w:rPr>
          <w:fldChar w:fldCharType="end"/>
        </w:r>
      </w:p>
    </w:sdtContent>
  </w:sdt>
  <w:p w14:paraId="0C3D1EC0" w14:textId="77777777" w:rsidR="00B0225B" w:rsidRPr="00B0225B" w:rsidRDefault="00B0225B" w:rsidP="00B0225B">
    <w:pPr>
      <w:pStyle w:val="Header"/>
      <w:ind w:firstLine="0"/>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NrC0MDEzszQwNbRU0lEKTi0uzszPAykwqgUAGOzjTywAAAA="/>
  </w:docVars>
  <w:rsids>
    <w:rsidRoot w:val="005A0298"/>
    <w:rsid w:val="00201DDA"/>
    <w:rsid w:val="002E525E"/>
    <w:rsid w:val="00316B8C"/>
    <w:rsid w:val="00356708"/>
    <w:rsid w:val="003C07FC"/>
    <w:rsid w:val="005A0298"/>
    <w:rsid w:val="00662BD3"/>
    <w:rsid w:val="006C69C1"/>
    <w:rsid w:val="00767E39"/>
    <w:rsid w:val="007E30E4"/>
    <w:rsid w:val="00833560"/>
    <w:rsid w:val="00867FF0"/>
    <w:rsid w:val="008C53F1"/>
    <w:rsid w:val="009431B7"/>
    <w:rsid w:val="009747FA"/>
    <w:rsid w:val="00A12797"/>
    <w:rsid w:val="00B0225B"/>
    <w:rsid w:val="00B11EB9"/>
    <w:rsid w:val="00BD7C3C"/>
    <w:rsid w:val="00C15891"/>
    <w:rsid w:val="00C30764"/>
    <w:rsid w:val="00C9402C"/>
    <w:rsid w:val="00CE651E"/>
    <w:rsid w:val="00D57FA9"/>
    <w:rsid w:val="00DD09E5"/>
    <w:rsid w:val="00DE1EE5"/>
    <w:rsid w:val="00F31109"/>
    <w:rsid w:val="00FA09FF"/>
    <w:rsid w:val="00FC2715"/>
    <w:rsid w:val="00FE0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4887"/>
  <w15:docId w15:val="{3111D32A-0E6A-4758-A5FA-EBB012C7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69C1"/>
    <w:pPr>
      <w:spacing w:before="100" w:beforeAutospacing="1" w:after="100" w:afterAutospacing="1" w:line="240" w:lineRule="auto"/>
      <w:ind w:firstLine="0"/>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69C1"/>
    <w:pPr>
      <w:autoSpaceDE w:val="0"/>
      <w:autoSpaceDN w:val="0"/>
      <w:adjustRightInd w:val="0"/>
      <w:spacing w:line="240" w:lineRule="auto"/>
      <w:ind w:firstLine="0"/>
    </w:pPr>
    <w:rPr>
      <w:rFonts w:cs="Times New Roman"/>
      <w:color w:val="000000"/>
      <w:szCs w:val="24"/>
    </w:rPr>
  </w:style>
  <w:style w:type="character" w:styleId="Hyperlink">
    <w:name w:val="Hyperlink"/>
    <w:basedOn w:val="DefaultParagraphFont"/>
    <w:uiPriority w:val="99"/>
    <w:unhideWhenUsed/>
    <w:rsid w:val="006C69C1"/>
    <w:rPr>
      <w:color w:val="0000FF" w:themeColor="hyperlink"/>
      <w:u w:val="single"/>
    </w:rPr>
  </w:style>
  <w:style w:type="paragraph" w:styleId="NormalWeb">
    <w:name w:val="Normal (Web)"/>
    <w:basedOn w:val="Normal"/>
    <w:uiPriority w:val="99"/>
    <w:semiHidden/>
    <w:unhideWhenUsed/>
    <w:rsid w:val="006C69C1"/>
    <w:pPr>
      <w:spacing w:before="100" w:beforeAutospacing="1" w:after="100" w:afterAutospacing="1" w:line="240" w:lineRule="auto"/>
      <w:ind w:firstLine="0"/>
    </w:pPr>
    <w:rPr>
      <w:rFonts w:eastAsia="Times New Roman" w:cs="Times New Roman"/>
      <w:szCs w:val="24"/>
    </w:rPr>
  </w:style>
  <w:style w:type="character" w:customStyle="1" w:styleId="Heading1Char">
    <w:name w:val="Heading 1 Char"/>
    <w:basedOn w:val="DefaultParagraphFont"/>
    <w:link w:val="Heading1"/>
    <w:uiPriority w:val="9"/>
    <w:rsid w:val="006C69C1"/>
    <w:rPr>
      <w:rFonts w:eastAsia="Times New Roman" w:cs="Times New Roman"/>
      <w:b/>
      <w:bCs/>
      <w:kern w:val="36"/>
      <w:sz w:val="48"/>
      <w:szCs w:val="48"/>
    </w:rPr>
  </w:style>
  <w:style w:type="paragraph" w:styleId="Header">
    <w:name w:val="header"/>
    <w:basedOn w:val="Normal"/>
    <w:link w:val="HeaderChar"/>
    <w:uiPriority w:val="99"/>
    <w:unhideWhenUsed/>
    <w:rsid w:val="00B0225B"/>
    <w:pPr>
      <w:tabs>
        <w:tab w:val="center" w:pos="4513"/>
        <w:tab w:val="right" w:pos="9026"/>
      </w:tabs>
      <w:spacing w:line="240" w:lineRule="auto"/>
    </w:pPr>
  </w:style>
  <w:style w:type="character" w:customStyle="1" w:styleId="HeaderChar">
    <w:name w:val="Header Char"/>
    <w:basedOn w:val="DefaultParagraphFont"/>
    <w:link w:val="Header"/>
    <w:uiPriority w:val="99"/>
    <w:rsid w:val="00B0225B"/>
  </w:style>
  <w:style w:type="paragraph" w:styleId="Footer">
    <w:name w:val="footer"/>
    <w:basedOn w:val="Normal"/>
    <w:link w:val="FooterChar"/>
    <w:uiPriority w:val="99"/>
    <w:unhideWhenUsed/>
    <w:rsid w:val="00B0225B"/>
    <w:pPr>
      <w:tabs>
        <w:tab w:val="center" w:pos="4513"/>
        <w:tab w:val="right" w:pos="9026"/>
      </w:tabs>
      <w:spacing w:line="240" w:lineRule="auto"/>
    </w:pPr>
  </w:style>
  <w:style w:type="character" w:customStyle="1" w:styleId="FooterChar">
    <w:name w:val="Footer Char"/>
    <w:basedOn w:val="DefaultParagraphFont"/>
    <w:link w:val="Footer"/>
    <w:uiPriority w:val="99"/>
    <w:rsid w:val="00B0225B"/>
  </w:style>
  <w:style w:type="character" w:styleId="UnresolvedMention">
    <w:name w:val="Unresolved Mention"/>
    <w:basedOn w:val="DefaultParagraphFont"/>
    <w:uiPriority w:val="99"/>
    <w:semiHidden/>
    <w:unhideWhenUsed/>
    <w:rsid w:val="00B11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539790">
      <w:bodyDiv w:val="1"/>
      <w:marLeft w:val="0"/>
      <w:marRight w:val="0"/>
      <w:marTop w:val="0"/>
      <w:marBottom w:val="0"/>
      <w:divBdr>
        <w:top w:val="none" w:sz="0" w:space="0" w:color="auto"/>
        <w:left w:val="none" w:sz="0" w:space="0" w:color="auto"/>
        <w:bottom w:val="none" w:sz="0" w:space="0" w:color="auto"/>
        <w:right w:val="none" w:sz="0" w:space="0" w:color="auto"/>
      </w:divBdr>
    </w:div>
    <w:div w:id="86667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rofchange.org/abou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fastcompany.com/section/most-innovative-companies-201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lab.com/blog/stripe-writing-culture/"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good.co/blog/googles-company-culture-changing-fast/" TargetMode="External"/><Relationship Id="rId4" Type="http://schemas.openxmlformats.org/officeDocument/2006/relationships/footnotes" Target="footnotes.xml"/><Relationship Id="rId9" Type="http://schemas.openxmlformats.org/officeDocument/2006/relationships/hyperlink" Target="https://www.cnbc.com/2019/12/31/google-veterans-the-company-has-become-unrecognizab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20</cp:revision>
  <dcterms:created xsi:type="dcterms:W3CDTF">2020-11-30T15:29:00Z</dcterms:created>
  <dcterms:modified xsi:type="dcterms:W3CDTF">2020-11-30T17:45:00Z</dcterms:modified>
</cp:coreProperties>
</file>